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2F9" w:rsidRPr="00A70F2B" w:rsidRDefault="000452F9" w:rsidP="000452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F2B">
        <w:rPr>
          <w:rFonts w:ascii="Times New Roman" w:hAnsi="Times New Roman" w:cs="Times New Roman"/>
          <w:b/>
          <w:sz w:val="28"/>
          <w:szCs w:val="28"/>
        </w:rPr>
        <w:t>Регламент подключения (технологического присоединения)</w:t>
      </w:r>
    </w:p>
    <w:p w:rsidR="000452F9" w:rsidRPr="00300E5B" w:rsidRDefault="000452F9" w:rsidP="00265C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E5B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F6114A" w:rsidRPr="00300E5B">
        <w:rPr>
          <w:rFonts w:ascii="Times New Roman" w:hAnsi="Times New Roman" w:cs="Times New Roman"/>
          <w:b/>
          <w:sz w:val="28"/>
          <w:szCs w:val="28"/>
        </w:rPr>
        <w:t>системам горячего водоснабжения, холодного водоснабжения и (или) водоотведения</w:t>
      </w:r>
      <w:r w:rsidR="00265C05" w:rsidRPr="00300E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0E5B">
        <w:rPr>
          <w:rFonts w:ascii="Times New Roman" w:hAnsi="Times New Roman" w:cs="Times New Roman"/>
          <w:b/>
          <w:sz w:val="28"/>
          <w:szCs w:val="28"/>
        </w:rPr>
        <w:t>Нарьян-Марского МУ ПОК и ТС</w:t>
      </w:r>
    </w:p>
    <w:p w:rsidR="000452F9" w:rsidRPr="00300E5B" w:rsidRDefault="000452F9" w:rsidP="000452F9">
      <w:pPr>
        <w:pStyle w:val="a3"/>
        <w:jc w:val="both"/>
        <w:rPr>
          <w:rFonts w:ascii="Times New Roman" w:eastAsia="Times New Roman" w:hAnsi="Times New Roman" w:cs="Times New Roman"/>
          <w:color w:val="3F5369"/>
          <w:sz w:val="24"/>
          <w:szCs w:val="24"/>
          <w:lang w:eastAsia="ru-RU"/>
        </w:rPr>
      </w:pPr>
    </w:p>
    <w:p w:rsidR="000452F9" w:rsidRPr="00300E5B" w:rsidRDefault="000452F9" w:rsidP="00AC1116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00E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AC1116" w:rsidRPr="00300E5B" w:rsidRDefault="00AC1116" w:rsidP="00AC1116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452F9" w:rsidRPr="00300E5B" w:rsidRDefault="000452F9" w:rsidP="00DC1FCA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="0003069D" w:rsidRPr="00300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 Регламент определяет порядок подключения (технологического присоединения) проектируемых, строящихся, реконструируемых или построенных, но не подключенных к централизованным системам горячего водоснабжения, холодного водоснабжения и (или) водоотведения объектов капитального строительства (далее - объект капитального строительства), в том числе порядок выдачи технических условий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применяемых в целях архитектурно-строительного проектирования, и условия перераспределения (уступки права на использование) высвобождаемой подключенной мощности (нагрузки) объектов централизованных систем горячего водоснабжения, холодного водоснабжения и водоотведения.</w:t>
      </w:r>
    </w:p>
    <w:p w:rsidR="000452F9" w:rsidRPr="00300E5B" w:rsidRDefault="000452F9" w:rsidP="00DC1FCA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Настоящий Регламент разработан в соответствии </w:t>
      </w:r>
      <w:r w:rsidR="00F6114A" w:rsidRPr="00300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Градостроительным кодексом РФ,</w:t>
      </w:r>
      <w:r w:rsidRPr="00300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Федеральным законом «О водоснабжении и водоотведении» от 07.12.2011г № 416-ФЗ, </w:t>
      </w:r>
      <w:r w:rsidR="0003069D" w:rsidRPr="00300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Правилами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утвержденные постановлением Правительства Российской Федерации от 30 ноября 2021 года N 2130</w:t>
      </w:r>
      <w:r w:rsidR="00F6114A" w:rsidRPr="00300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C1FCA" w:rsidRPr="00300E5B" w:rsidRDefault="003D1CFA" w:rsidP="00DC1FCA">
      <w:pPr>
        <w:pStyle w:val="a4"/>
        <w:spacing w:after="150"/>
        <w:ind w:firstLine="708"/>
        <w:contextualSpacing/>
        <w:jc w:val="both"/>
        <w:rPr>
          <w:b/>
        </w:rPr>
      </w:pPr>
      <w:r w:rsidRPr="00300E5B">
        <w:rPr>
          <w:b/>
        </w:rPr>
        <w:t xml:space="preserve">2. </w:t>
      </w:r>
      <w:r w:rsidR="00DC1FCA" w:rsidRPr="00300E5B">
        <w:rPr>
          <w:b/>
        </w:rPr>
        <w:t>Представлении информации о возможности подключения объектов капитального строительства к централизованным системам горячего водоснабжения, холодного водоснабжения и (или) водоотведения.</w:t>
      </w:r>
    </w:p>
    <w:p w:rsidR="00DC1FCA" w:rsidRPr="00300E5B" w:rsidRDefault="00DC1FCA" w:rsidP="003D1CFA">
      <w:pPr>
        <w:pStyle w:val="a4"/>
        <w:spacing w:after="150"/>
        <w:contextualSpacing/>
        <w:jc w:val="both"/>
        <w:rPr>
          <w:b/>
        </w:rPr>
      </w:pPr>
    </w:p>
    <w:p w:rsidR="009D63CD" w:rsidRPr="00300E5B" w:rsidRDefault="009D63CD" w:rsidP="00DC1FCA">
      <w:pPr>
        <w:pStyle w:val="a4"/>
        <w:spacing w:after="150"/>
        <w:ind w:firstLine="708"/>
        <w:contextualSpacing/>
        <w:jc w:val="both"/>
      </w:pPr>
      <w:r w:rsidRPr="00300E5B">
        <w:t>2.1. При подготовке градостроительного плана земельного участка орган государственной власти, орган местного самоуправления в праве обратиться в Нарьян-Марское МУ ПОК и ТС с запросом о представлении информации о возможности подключения. Указанная информация подлежит представлению в орган местного самоуправления в течение 5 рабочих дней с даты, следующей за днем получения такого запроса.</w:t>
      </w:r>
    </w:p>
    <w:p w:rsidR="003D1CFA" w:rsidRPr="00300E5B" w:rsidRDefault="00A21A5C" w:rsidP="00A21A5C">
      <w:pPr>
        <w:pStyle w:val="a4"/>
        <w:spacing w:after="150"/>
        <w:contextualSpacing/>
        <w:jc w:val="both"/>
      </w:pPr>
      <w:r w:rsidRPr="00300E5B">
        <w:t xml:space="preserve">          В случаях, предусмотренных Градостроительным кодексом Российской Федерации или Земельным кодексом Российской Федерации, информация о возможности подключения объектов капитального строительства к централизованным системам горячего водоснабжения, холодного водоснабжения и (или) водоотведения может быть запрошена органом государственной власти, органом местного самоуправления </w:t>
      </w:r>
      <w:r w:rsidR="009D63CD" w:rsidRPr="00300E5B">
        <w:t xml:space="preserve"> </w:t>
      </w:r>
      <w:r w:rsidRPr="00300E5B">
        <w:t xml:space="preserve"> в целях, не связанных с подготовкой градостроительного плана земельного участка.</w:t>
      </w:r>
    </w:p>
    <w:p w:rsidR="00DC1FCA" w:rsidRPr="00300E5B" w:rsidRDefault="00DC1FCA" w:rsidP="00DC1FCA">
      <w:pPr>
        <w:pStyle w:val="a4"/>
        <w:spacing w:after="150"/>
        <w:contextualSpacing/>
        <w:jc w:val="both"/>
        <w:rPr>
          <w:b/>
        </w:rPr>
      </w:pPr>
    </w:p>
    <w:p w:rsidR="00DC1FCA" w:rsidRPr="00300E5B" w:rsidRDefault="00DC1FCA" w:rsidP="00DC1FCA">
      <w:pPr>
        <w:pStyle w:val="a4"/>
        <w:spacing w:after="150"/>
        <w:ind w:firstLine="708"/>
        <w:contextualSpacing/>
        <w:jc w:val="both"/>
        <w:rPr>
          <w:b/>
        </w:rPr>
      </w:pPr>
      <w:r w:rsidRPr="00300E5B">
        <w:rPr>
          <w:b/>
        </w:rPr>
        <w:t>3. Предоставление технических условий на подключение (технологическое присоединение) объекта капитального строительства к системам водоснабжения и водоотведения.</w:t>
      </w:r>
    </w:p>
    <w:p w:rsidR="003D1CFA" w:rsidRPr="00300E5B" w:rsidRDefault="003D1CFA" w:rsidP="003D1CFA">
      <w:pPr>
        <w:pStyle w:val="a4"/>
        <w:spacing w:after="150"/>
        <w:ind w:firstLine="709"/>
        <w:contextualSpacing/>
        <w:jc w:val="both"/>
      </w:pPr>
    </w:p>
    <w:p w:rsidR="00A21A5C" w:rsidRPr="00300E5B" w:rsidRDefault="00DC1FCA" w:rsidP="00DC1FCA">
      <w:pPr>
        <w:pStyle w:val="a4"/>
        <w:spacing w:after="150"/>
        <w:ind w:firstLine="708"/>
        <w:contextualSpacing/>
        <w:jc w:val="both"/>
      </w:pPr>
      <w:r w:rsidRPr="00300E5B">
        <w:t>3.1</w:t>
      </w:r>
      <w:r w:rsidR="003D1CFA" w:rsidRPr="00300E5B">
        <w:t xml:space="preserve">. </w:t>
      </w:r>
      <w:r w:rsidR="00A21A5C" w:rsidRPr="00300E5B">
        <w:t>С запросом о выдаче технических условий в адрес Нарьян-Марского МУ ПОК и ТС вправе обратиться:</w:t>
      </w:r>
    </w:p>
    <w:p w:rsidR="00A21A5C" w:rsidRPr="00300E5B" w:rsidRDefault="00A21A5C" w:rsidP="00DC1FCA">
      <w:pPr>
        <w:pStyle w:val="a4"/>
        <w:spacing w:after="150"/>
        <w:ind w:firstLine="708"/>
        <w:contextualSpacing/>
        <w:jc w:val="both"/>
      </w:pPr>
      <w:r w:rsidRPr="00300E5B">
        <w:t>а) правообладатель земельного участка и (или) подключаемого объекта;</w:t>
      </w:r>
    </w:p>
    <w:p w:rsidR="00A21A5C" w:rsidRPr="00300E5B" w:rsidRDefault="00A21A5C" w:rsidP="00DC1FCA">
      <w:pPr>
        <w:pStyle w:val="a4"/>
        <w:spacing w:after="150"/>
        <w:ind w:firstLine="708"/>
        <w:contextualSpacing/>
        <w:jc w:val="both"/>
      </w:pPr>
      <w:r w:rsidRPr="00300E5B">
        <w:t xml:space="preserve">б) лицо, которому в предусмотренных земельным законодательством случаях выдано разрешение на использование земель или земельного участка, находящегося в государственной или муниципальной собственности, без предоставления земельного </w:t>
      </w:r>
      <w:r w:rsidRPr="00300E5B">
        <w:lastRenderedPageBreak/>
        <w:t>участка и установления сервитута, публичного сервитута, а также лицо, являющееся обладателем сервитута или публичного сервитута, которые установлены в соответствии с гражданским законодательством, земельным законодательством;</w:t>
      </w:r>
    </w:p>
    <w:p w:rsidR="00A21A5C" w:rsidRPr="00300E5B" w:rsidRDefault="00A21A5C" w:rsidP="00AC1116">
      <w:pPr>
        <w:pStyle w:val="a4"/>
        <w:spacing w:after="150"/>
        <w:ind w:firstLine="708"/>
        <w:contextualSpacing/>
        <w:jc w:val="both"/>
      </w:pPr>
      <w:r w:rsidRPr="00300E5B">
        <w:t>в) лицо, с которым заключен договор о комплексном развитии территории, при наличии утвержденных в установленных порядке проекта планировки территории комплексного развития, комплексной схемы инженерного обеспечения территории комплексного развития, схемы расположения земельного участка или земельных участков на кадастровом плане территории, градостроительном плане земельного участка;</w:t>
      </w:r>
    </w:p>
    <w:p w:rsidR="00A21A5C" w:rsidRPr="00300E5B" w:rsidRDefault="00A21A5C" w:rsidP="00AC1116">
      <w:pPr>
        <w:pStyle w:val="a4"/>
        <w:spacing w:after="150"/>
        <w:ind w:firstLine="708"/>
        <w:contextualSpacing/>
        <w:jc w:val="both"/>
        <w:rPr>
          <w:color w:val="252525"/>
        </w:rPr>
      </w:pPr>
      <w:r w:rsidRPr="00300E5B">
        <w:t>г) федеральный орган исполнительной власти, орган исполнительной власти субъекта Российской Федерации, орган местного самоуправления, юридическое лицо, созданное Российской Федерацией, субъектом Российской Федерации или муниципальным образованием, иные юридические лица при наличии решения о предварительном согласовании предоставления им земельного участка в целях строительства объектов федерального значения, объектов регионального значения, объектов местного значения (в случаях, предусмотренных статьей 52</w:t>
      </w:r>
      <w:r w:rsidR="00DC1FCA" w:rsidRPr="00300E5B">
        <w:t>.</w:t>
      </w:r>
      <w:r w:rsidRPr="00300E5B">
        <w:t xml:space="preserve">1 Градостроительного кодекса Российской </w:t>
      </w:r>
      <w:r w:rsidRPr="00300E5B">
        <w:rPr>
          <w:color w:val="252525"/>
        </w:rPr>
        <w:t>Федерации).</w:t>
      </w:r>
    </w:p>
    <w:p w:rsidR="003D1CFA" w:rsidRPr="00300E5B" w:rsidRDefault="00A21A5C" w:rsidP="000A0265">
      <w:pPr>
        <w:pStyle w:val="a4"/>
        <w:spacing w:after="150"/>
        <w:contextualSpacing/>
        <w:jc w:val="both"/>
        <w:rPr>
          <w:color w:val="252525"/>
        </w:rPr>
      </w:pPr>
      <w:r w:rsidRPr="00300E5B">
        <w:rPr>
          <w:color w:val="252525"/>
        </w:rPr>
        <w:t xml:space="preserve"> </w:t>
      </w:r>
      <w:r w:rsidR="000A0265" w:rsidRPr="00300E5B">
        <w:rPr>
          <w:color w:val="252525"/>
        </w:rPr>
        <w:tab/>
      </w:r>
      <w:r w:rsidR="009D63CD" w:rsidRPr="00300E5B">
        <w:rPr>
          <w:color w:val="252525"/>
        </w:rPr>
        <w:t>3</w:t>
      </w:r>
      <w:r w:rsidR="003D1CFA" w:rsidRPr="00300E5B">
        <w:rPr>
          <w:color w:val="252525"/>
        </w:rPr>
        <w:t>.</w:t>
      </w:r>
      <w:r w:rsidR="000A0265" w:rsidRPr="00300E5B">
        <w:rPr>
          <w:color w:val="252525"/>
        </w:rPr>
        <w:t>2.</w:t>
      </w:r>
      <w:r w:rsidR="003D1CFA" w:rsidRPr="00300E5B">
        <w:rPr>
          <w:color w:val="252525"/>
        </w:rPr>
        <w:t xml:space="preserve"> Запрос о предоставлении технических условий </w:t>
      </w:r>
      <w:r w:rsidR="009D63CD" w:rsidRPr="00300E5B">
        <w:rPr>
          <w:color w:val="252525"/>
        </w:rPr>
        <w:t>оформляется по установленной форме</w:t>
      </w:r>
      <w:r w:rsidR="003D1CFA" w:rsidRPr="00300E5B">
        <w:rPr>
          <w:color w:val="252525"/>
        </w:rPr>
        <w:t xml:space="preserve"> </w:t>
      </w:r>
      <w:r w:rsidR="009D63CD" w:rsidRPr="00300E5B">
        <w:rPr>
          <w:color w:val="252525"/>
        </w:rPr>
        <w:t xml:space="preserve">с приложением документов </w:t>
      </w:r>
      <w:r w:rsidR="003D1CFA" w:rsidRPr="00300E5B">
        <w:rPr>
          <w:color w:val="252525"/>
        </w:rPr>
        <w:t>(приложение 1)</w:t>
      </w:r>
      <w:r w:rsidR="009D63CD" w:rsidRPr="00300E5B">
        <w:rPr>
          <w:color w:val="252525"/>
        </w:rPr>
        <w:t>.</w:t>
      </w:r>
    </w:p>
    <w:p w:rsidR="009D63CD" w:rsidRPr="00300E5B" w:rsidRDefault="009D63CD" w:rsidP="003D1CFA">
      <w:pPr>
        <w:pStyle w:val="a4"/>
        <w:spacing w:after="150"/>
        <w:contextualSpacing/>
        <w:jc w:val="both"/>
        <w:rPr>
          <w:color w:val="252525"/>
        </w:rPr>
      </w:pPr>
      <w:r w:rsidRPr="00300E5B">
        <w:rPr>
          <w:color w:val="252525"/>
        </w:rPr>
        <w:t xml:space="preserve">       </w:t>
      </w:r>
      <w:r w:rsidR="000A0265" w:rsidRPr="00300E5B">
        <w:rPr>
          <w:color w:val="252525"/>
        </w:rPr>
        <w:tab/>
      </w:r>
      <w:r w:rsidRPr="00300E5B">
        <w:rPr>
          <w:color w:val="252525"/>
        </w:rPr>
        <w:t>Перечень сведений и документов, предусмотренных в установленной форме заявления  настоящего Регламента, является исчерпывающим.</w:t>
      </w:r>
    </w:p>
    <w:p w:rsidR="003D1CFA" w:rsidRPr="00300E5B" w:rsidRDefault="000A0265" w:rsidP="000A0265">
      <w:pPr>
        <w:pStyle w:val="a4"/>
        <w:spacing w:after="150"/>
        <w:ind w:firstLine="708"/>
        <w:contextualSpacing/>
        <w:jc w:val="both"/>
        <w:rPr>
          <w:color w:val="252525"/>
        </w:rPr>
      </w:pPr>
      <w:r w:rsidRPr="00300E5B">
        <w:rPr>
          <w:color w:val="252525"/>
        </w:rPr>
        <w:t>3</w:t>
      </w:r>
      <w:r w:rsidR="003D1CFA" w:rsidRPr="00300E5B">
        <w:rPr>
          <w:color w:val="252525"/>
        </w:rPr>
        <w:t>.</w:t>
      </w:r>
      <w:r w:rsidRPr="00300E5B">
        <w:rPr>
          <w:color w:val="252525"/>
        </w:rPr>
        <w:t>3</w:t>
      </w:r>
      <w:r w:rsidR="003D1CFA" w:rsidRPr="00300E5B">
        <w:rPr>
          <w:color w:val="252525"/>
        </w:rPr>
        <w:t xml:space="preserve">. При представлении заявителем сведений и документов, указанных в пункте </w:t>
      </w:r>
      <w:r w:rsidR="009D63CD" w:rsidRPr="00300E5B">
        <w:rPr>
          <w:color w:val="252525"/>
        </w:rPr>
        <w:t>3</w:t>
      </w:r>
      <w:r w:rsidR="003D1CFA" w:rsidRPr="00300E5B">
        <w:rPr>
          <w:color w:val="252525"/>
        </w:rPr>
        <w:t>.</w:t>
      </w:r>
      <w:r w:rsidRPr="00300E5B">
        <w:rPr>
          <w:color w:val="252525"/>
        </w:rPr>
        <w:t>2</w:t>
      </w:r>
      <w:r w:rsidR="003D1CFA" w:rsidRPr="00300E5B">
        <w:rPr>
          <w:color w:val="252525"/>
        </w:rPr>
        <w:t xml:space="preserve"> настоящего Регламента подключения, в полном объеме,  Нарьян-Марское МУ ПОК и ТС  в течение </w:t>
      </w:r>
      <w:r w:rsidR="003D1CFA" w:rsidRPr="00300E5B">
        <w:rPr>
          <w:color w:val="FF0000"/>
        </w:rPr>
        <w:t>7</w:t>
      </w:r>
      <w:r w:rsidR="003D1CFA" w:rsidRPr="00300E5B">
        <w:rPr>
          <w:color w:val="252525"/>
        </w:rPr>
        <w:t xml:space="preserve"> дней со дня получения запроса  предоставляет технические условия либо мотивированный отказ в выдаче указанных технических условий при отсутствии технической возможности подключения.</w:t>
      </w:r>
    </w:p>
    <w:p w:rsidR="003D1CFA" w:rsidRPr="00300E5B" w:rsidRDefault="003D1CFA" w:rsidP="003D1CFA">
      <w:pPr>
        <w:pStyle w:val="a4"/>
        <w:spacing w:after="150"/>
        <w:ind w:firstLine="709"/>
        <w:contextualSpacing/>
        <w:jc w:val="both"/>
        <w:rPr>
          <w:color w:val="252525"/>
        </w:rPr>
      </w:pPr>
      <w:r w:rsidRPr="00300E5B">
        <w:rPr>
          <w:color w:val="252525"/>
        </w:rPr>
        <w:t xml:space="preserve">В случае непредставления сведений и документов, указанных в пункте </w:t>
      </w:r>
      <w:r w:rsidR="009D63CD" w:rsidRPr="00300E5B">
        <w:rPr>
          <w:color w:val="252525"/>
        </w:rPr>
        <w:t>3</w:t>
      </w:r>
      <w:r w:rsidR="000A0265" w:rsidRPr="00300E5B">
        <w:rPr>
          <w:color w:val="252525"/>
        </w:rPr>
        <w:t>.2.</w:t>
      </w:r>
      <w:r w:rsidRPr="00300E5B">
        <w:rPr>
          <w:color w:val="252525"/>
        </w:rPr>
        <w:t xml:space="preserve"> настоящего Регламента подключения, в полном объеме Нарьян-Марское МУ ПОК и ТС </w:t>
      </w:r>
      <w:r w:rsidR="000A0265" w:rsidRPr="00300E5B">
        <w:rPr>
          <w:color w:val="252525"/>
        </w:rPr>
        <w:t>направляет лицу, обратившемуся с запросом о выдаче технических условий, мотивированный отказ в выдаче технических условий</w:t>
      </w:r>
      <w:r w:rsidRPr="00300E5B">
        <w:rPr>
          <w:color w:val="252525"/>
        </w:rPr>
        <w:t>.</w:t>
      </w:r>
    </w:p>
    <w:p w:rsidR="009D63CD" w:rsidRPr="00300E5B" w:rsidRDefault="009D63CD" w:rsidP="009D63CD">
      <w:pPr>
        <w:pStyle w:val="a4"/>
        <w:spacing w:after="150"/>
        <w:ind w:firstLine="709"/>
        <w:contextualSpacing/>
        <w:jc w:val="both"/>
        <w:rPr>
          <w:color w:val="252525"/>
        </w:rPr>
      </w:pPr>
      <w:r w:rsidRPr="00300E5B">
        <w:rPr>
          <w:color w:val="252525"/>
        </w:rPr>
        <w:t xml:space="preserve"> Техническая возможность подключения подключаемого объекта к централизованным системам горячего водоснабжения, холодного водоснабжения и (или) водоотведения имеется при одновременном соблюдении следующих условий):</w:t>
      </w:r>
    </w:p>
    <w:p w:rsidR="009D63CD" w:rsidRPr="00300E5B" w:rsidRDefault="009D63CD" w:rsidP="009D63CD">
      <w:pPr>
        <w:pStyle w:val="a4"/>
        <w:spacing w:after="150"/>
        <w:ind w:firstLine="709"/>
        <w:contextualSpacing/>
        <w:jc w:val="both"/>
        <w:rPr>
          <w:color w:val="252525"/>
        </w:rPr>
      </w:pPr>
      <w:r w:rsidRPr="00300E5B">
        <w:rPr>
          <w:color w:val="252525"/>
        </w:rPr>
        <w:t>а) наличие свободной мощности (резерва мощности) на соответствующих объектах централизованных систем горячего водоснабжения, холодного водоснабжения и (или) водоотведения;</w:t>
      </w:r>
    </w:p>
    <w:p w:rsidR="009D63CD" w:rsidRPr="00300E5B" w:rsidRDefault="009D63CD" w:rsidP="009D63CD">
      <w:pPr>
        <w:pStyle w:val="a4"/>
        <w:spacing w:after="150"/>
        <w:ind w:firstLine="709"/>
        <w:contextualSpacing/>
        <w:jc w:val="both"/>
        <w:rPr>
          <w:color w:val="252525"/>
        </w:rPr>
      </w:pPr>
      <w:r w:rsidRPr="00300E5B">
        <w:rPr>
          <w:color w:val="252525"/>
        </w:rPr>
        <w:t>б) наличие резерва пропускной способности водопроводных и (или) канализационных сетей, обеспечивающей передачу необходимого объема горячей или холодной воды и (или) отведение необходимого объема сточных вод для обеспечения требуемой заявителем мощности (нагрузки);</w:t>
      </w:r>
    </w:p>
    <w:p w:rsidR="009D63CD" w:rsidRPr="00300E5B" w:rsidRDefault="009D63CD" w:rsidP="009D63CD">
      <w:pPr>
        <w:pStyle w:val="a4"/>
        <w:spacing w:after="150"/>
        <w:ind w:firstLine="709"/>
        <w:contextualSpacing/>
        <w:jc w:val="both"/>
        <w:rPr>
          <w:color w:val="252525"/>
        </w:rPr>
      </w:pPr>
      <w:r w:rsidRPr="00300E5B">
        <w:rPr>
          <w:color w:val="252525"/>
        </w:rPr>
        <w:t>г) наличие возможности обеспечения рабочего гидравлического режима подачи воды и отведения сточных вод с учетом нормативной скорости и нормативных гидравлических потерь на объектах централизованных систем горячего водоснабжения, холодного водоснабжения и (или) водоотведения, создаваемых или реконструируемых исполнителем в рамках исполнения договора о подключении.</w:t>
      </w:r>
    </w:p>
    <w:p w:rsidR="00265C05" w:rsidRPr="00300E5B" w:rsidRDefault="005579CC" w:rsidP="001D7AEE">
      <w:pPr>
        <w:pStyle w:val="a4"/>
        <w:spacing w:after="150"/>
        <w:contextualSpacing/>
        <w:jc w:val="both"/>
        <w:rPr>
          <w:color w:val="252525"/>
        </w:rPr>
      </w:pPr>
      <w:r w:rsidRPr="00300E5B">
        <w:rPr>
          <w:color w:val="252525"/>
        </w:rPr>
        <w:t xml:space="preserve">        </w:t>
      </w:r>
      <w:r w:rsidR="003D1CFA" w:rsidRPr="00300E5B">
        <w:rPr>
          <w:color w:val="252525"/>
        </w:rPr>
        <w:t xml:space="preserve"> </w:t>
      </w:r>
      <w:r w:rsidRPr="00300E5B">
        <w:rPr>
          <w:color w:val="252525"/>
        </w:rPr>
        <w:t>При несоблюдении любого из указанных условий, техническая возможность подключения отсутствует.</w:t>
      </w:r>
    </w:p>
    <w:p w:rsidR="005579CC" w:rsidRPr="00300E5B" w:rsidRDefault="005579CC" w:rsidP="001D7AEE">
      <w:pPr>
        <w:pStyle w:val="a4"/>
        <w:spacing w:after="150"/>
        <w:contextualSpacing/>
        <w:jc w:val="both"/>
        <w:rPr>
          <w:color w:val="252525"/>
        </w:rPr>
      </w:pPr>
      <w:r w:rsidRPr="00300E5B">
        <w:rPr>
          <w:color w:val="252525"/>
        </w:rPr>
        <w:t xml:space="preserve">          При отсутствии технической возможности подключения,  на момент обращения  с запросом о выдаче технических условий подключения и при отсутствии в инвестиционной программе Нарьян-Марского МУ ПОК и ТС мероприятий, обеспечивающих техническую возможность подключения, Нарьян-Марское МУ ПОК и ТС  одновременно с направлением мотивированного отказа в выдаче технических условий сообщает о возможности обеспечения подключения при внесении заявителем платы за </w:t>
      </w:r>
      <w:r w:rsidRPr="00300E5B">
        <w:rPr>
          <w:color w:val="252525"/>
        </w:rPr>
        <w:lastRenderedPageBreak/>
        <w:t>подключение, установленной в индивидуальном порядке с учетом необходимости реализации мероприятий, обеспечивающих техническую возможность подключения подключаемого объекта, либо после внесения изменений в инвестиционную программу исполнителя в части включения в нее мероприятий, обеспечивающих техническую возможность подключения, в порядке.</w:t>
      </w:r>
    </w:p>
    <w:p w:rsidR="001D7AEE" w:rsidRPr="00300E5B" w:rsidRDefault="00AC1116" w:rsidP="00AC1116">
      <w:pPr>
        <w:pStyle w:val="a4"/>
        <w:spacing w:after="150"/>
        <w:ind w:firstLine="708"/>
        <w:contextualSpacing/>
        <w:jc w:val="both"/>
        <w:rPr>
          <w:color w:val="252525"/>
        </w:rPr>
      </w:pPr>
      <w:r w:rsidRPr="00300E5B">
        <w:rPr>
          <w:color w:val="252525"/>
        </w:rPr>
        <w:t>3.4</w:t>
      </w:r>
      <w:r w:rsidR="001D7AEE" w:rsidRPr="00300E5B">
        <w:rPr>
          <w:color w:val="252525"/>
        </w:rPr>
        <w:t>. В технических условиях содержится информация:</w:t>
      </w:r>
    </w:p>
    <w:p w:rsidR="00F671D1" w:rsidRPr="00300E5B" w:rsidRDefault="00F671D1" w:rsidP="00AC1116">
      <w:pPr>
        <w:pStyle w:val="a4"/>
        <w:spacing w:after="150"/>
        <w:ind w:firstLine="708"/>
        <w:contextualSpacing/>
        <w:jc w:val="both"/>
        <w:rPr>
          <w:color w:val="252525"/>
        </w:rPr>
      </w:pPr>
      <w:r w:rsidRPr="00300E5B">
        <w:rPr>
          <w:color w:val="252525"/>
        </w:rPr>
        <w:t>а) сведения об и</w:t>
      </w:r>
      <w:r w:rsidRPr="00300E5B">
        <w:t xml:space="preserve">сполнителе </w:t>
      </w:r>
      <w:r w:rsidRPr="00300E5B">
        <w:rPr>
          <w:color w:val="252525"/>
        </w:rPr>
        <w:t xml:space="preserve"> (для юридических лиц - полное и сокращенное наименования, основной государственный регистрационный номер записи в Едином государственном реестре юридических лиц, место нахождения и адрес, указанные в Едином государственном реестре юридических лиц, почтовый адрес, фактический адрес, контактный телефон и адрес электронной почты, для индивидуальных предпринимателей - наименование,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жительства, почтовый адрес, контактный телефон и адрес электронной почты);</w:t>
      </w:r>
    </w:p>
    <w:p w:rsidR="00F671D1" w:rsidRPr="00300E5B" w:rsidRDefault="00F671D1" w:rsidP="00AC1116">
      <w:pPr>
        <w:pStyle w:val="a4"/>
        <w:spacing w:after="150"/>
        <w:ind w:firstLine="708"/>
        <w:contextualSpacing/>
        <w:jc w:val="both"/>
        <w:rPr>
          <w:color w:val="252525"/>
        </w:rPr>
      </w:pPr>
      <w:r w:rsidRPr="00300E5B">
        <w:rPr>
          <w:color w:val="252525"/>
        </w:rPr>
        <w:t>б) информация о возможной точке (точках) присоединения (адрес или описание местоположения точки или номер колодца или камеры);</w:t>
      </w:r>
    </w:p>
    <w:p w:rsidR="00F671D1" w:rsidRPr="00300E5B" w:rsidRDefault="00F671D1" w:rsidP="00AC1116">
      <w:pPr>
        <w:pStyle w:val="a4"/>
        <w:spacing w:after="150"/>
        <w:ind w:firstLine="708"/>
        <w:contextualSpacing/>
        <w:jc w:val="both"/>
        <w:rPr>
          <w:color w:val="252525"/>
        </w:rPr>
      </w:pPr>
      <w:r w:rsidRPr="00300E5B">
        <w:rPr>
          <w:color w:val="252525"/>
        </w:rPr>
        <w:t>в) информация о максимальной мощности (нагрузке) в возможных точках присоединения, в пределах которой исполнитель обязуется обеспечить возможность подключения подключаемого объекта;</w:t>
      </w:r>
    </w:p>
    <w:p w:rsidR="00F671D1" w:rsidRPr="00300E5B" w:rsidRDefault="00F671D1" w:rsidP="00AC1116">
      <w:pPr>
        <w:pStyle w:val="a4"/>
        <w:spacing w:after="150"/>
        <w:ind w:firstLine="708"/>
        <w:contextualSpacing/>
        <w:jc w:val="both"/>
        <w:rPr>
          <w:color w:val="252525"/>
        </w:rPr>
      </w:pPr>
      <w:r w:rsidRPr="00300E5B">
        <w:rPr>
          <w:color w:val="252525"/>
        </w:rPr>
        <w:t>г) срок действия технических условий.</w:t>
      </w:r>
    </w:p>
    <w:p w:rsidR="00F671D1" w:rsidRPr="00300E5B" w:rsidRDefault="00F671D1" w:rsidP="00F671D1">
      <w:pPr>
        <w:pStyle w:val="a4"/>
        <w:spacing w:after="150"/>
        <w:contextualSpacing/>
        <w:jc w:val="both"/>
        <w:rPr>
          <w:color w:val="252525"/>
        </w:rPr>
      </w:pPr>
      <w:r w:rsidRPr="00300E5B">
        <w:rPr>
          <w:color w:val="252525"/>
        </w:rPr>
        <w:t xml:space="preserve">       </w:t>
      </w:r>
      <w:r w:rsidR="00AC1116" w:rsidRPr="00300E5B">
        <w:rPr>
          <w:color w:val="252525"/>
        </w:rPr>
        <w:tab/>
      </w:r>
      <w:r w:rsidRPr="00300E5B">
        <w:rPr>
          <w:color w:val="252525"/>
        </w:rPr>
        <w:t>Срок действия технических условий, выдаваемых в соответствии с пунктом 16 настоящих Правил, устанавливается исполнителем не менее чем на 3 года, а при комплексном развитии территории - не менее чем на 5 лет, если иное не предусмотрено законодательством Российской Федерации.</w:t>
      </w:r>
    </w:p>
    <w:p w:rsidR="00F671D1" w:rsidRPr="00300E5B" w:rsidRDefault="00F671D1" w:rsidP="00F671D1">
      <w:pPr>
        <w:pStyle w:val="a4"/>
        <w:spacing w:after="150"/>
        <w:contextualSpacing/>
        <w:jc w:val="both"/>
        <w:rPr>
          <w:color w:val="252525"/>
        </w:rPr>
      </w:pPr>
      <w:r w:rsidRPr="00300E5B">
        <w:rPr>
          <w:color w:val="252525"/>
        </w:rPr>
        <w:t xml:space="preserve">         </w:t>
      </w:r>
      <w:r w:rsidR="00AC1116" w:rsidRPr="00300E5B">
        <w:rPr>
          <w:color w:val="252525"/>
        </w:rPr>
        <w:tab/>
      </w:r>
      <w:r w:rsidRPr="00300E5B">
        <w:rPr>
          <w:color w:val="252525"/>
        </w:rPr>
        <w:t>В случае если в течение 12 календарных месяцев (при комплексном развитии территории в течение 36 календарных месяцев) со дня выдачи технических условий заявителем не будет подано заявление о подключении, срок действия технических условий прекращается.</w:t>
      </w:r>
    </w:p>
    <w:p w:rsidR="003D1CFA" w:rsidRPr="00300E5B" w:rsidRDefault="00AC1116" w:rsidP="00AC1116">
      <w:pPr>
        <w:pStyle w:val="a4"/>
        <w:spacing w:after="150"/>
        <w:ind w:firstLine="708"/>
        <w:contextualSpacing/>
        <w:jc w:val="both"/>
        <w:rPr>
          <w:color w:val="252525"/>
        </w:rPr>
      </w:pPr>
      <w:r w:rsidRPr="00300E5B">
        <w:rPr>
          <w:color w:val="252525"/>
        </w:rPr>
        <w:t>3.5</w:t>
      </w:r>
      <w:r w:rsidR="003D1CFA" w:rsidRPr="00300E5B">
        <w:rPr>
          <w:color w:val="252525"/>
        </w:rPr>
        <w:t>. Выдача технических условий осуществляется без взимания платы.</w:t>
      </w:r>
    </w:p>
    <w:p w:rsidR="003D1CFA" w:rsidRPr="00300E5B" w:rsidRDefault="003D1CFA" w:rsidP="003D1CFA">
      <w:pPr>
        <w:pStyle w:val="a4"/>
        <w:spacing w:after="150"/>
        <w:ind w:firstLine="709"/>
        <w:contextualSpacing/>
        <w:jc w:val="both"/>
        <w:rPr>
          <w:color w:val="252525"/>
        </w:rPr>
      </w:pPr>
    </w:p>
    <w:p w:rsidR="00F671D1" w:rsidRPr="00300E5B" w:rsidRDefault="00AC1116" w:rsidP="00AC1116">
      <w:pPr>
        <w:pStyle w:val="a4"/>
        <w:spacing w:after="150"/>
        <w:contextualSpacing/>
        <w:jc w:val="center"/>
        <w:rPr>
          <w:b/>
          <w:color w:val="252525"/>
        </w:rPr>
      </w:pPr>
      <w:r w:rsidRPr="00300E5B">
        <w:rPr>
          <w:b/>
          <w:color w:val="252525"/>
        </w:rPr>
        <w:t>4</w:t>
      </w:r>
      <w:r w:rsidR="003D1CFA" w:rsidRPr="00300E5B">
        <w:rPr>
          <w:color w:val="252525"/>
        </w:rPr>
        <w:t xml:space="preserve">. </w:t>
      </w:r>
      <w:r w:rsidR="00F671D1" w:rsidRPr="00300E5B">
        <w:rPr>
          <w:b/>
          <w:color w:val="252525"/>
        </w:rPr>
        <w:t>Порядок заключения договора о подключении</w:t>
      </w:r>
    </w:p>
    <w:p w:rsidR="00AC1116" w:rsidRPr="00300E5B" w:rsidRDefault="00AC1116" w:rsidP="00AC1116">
      <w:pPr>
        <w:pStyle w:val="a4"/>
        <w:spacing w:after="150"/>
        <w:contextualSpacing/>
        <w:jc w:val="center"/>
        <w:rPr>
          <w:b/>
          <w:color w:val="252525"/>
        </w:rPr>
      </w:pPr>
    </w:p>
    <w:p w:rsidR="00F671D1" w:rsidRPr="00300E5B" w:rsidRDefault="00AC1116" w:rsidP="00AC1116">
      <w:pPr>
        <w:pStyle w:val="a4"/>
        <w:spacing w:after="150"/>
        <w:ind w:firstLine="708"/>
        <w:contextualSpacing/>
        <w:jc w:val="both"/>
      </w:pPr>
      <w:r w:rsidRPr="00300E5B">
        <w:t xml:space="preserve">4.1. </w:t>
      </w:r>
      <w:r w:rsidR="00F671D1" w:rsidRPr="00300E5B">
        <w:t>Основанием для заключения договора о подключении является подача заявителем заявления о подключении в случае:</w:t>
      </w:r>
    </w:p>
    <w:p w:rsidR="00F671D1" w:rsidRPr="00300E5B" w:rsidRDefault="00F671D1" w:rsidP="00AC1116">
      <w:pPr>
        <w:pStyle w:val="a4"/>
        <w:spacing w:after="150"/>
        <w:ind w:firstLine="708"/>
        <w:contextualSpacing/>
        <w:jc w:val="both"/>
      </w:pPr>
      <w:r w:rsidRPr="00300E5B">
        <w:t>- необходимости подключения вновь создаваемого или созданного подключаемого объекта, не подключенного к централизованным системам горячего водоснабжения, холодного водоснабжения и (или) водоотведения, в том числе при перераспределении (уступке права на использование) высвобождаемой подключенной мощности (нагрузки);</w:t>
      </w:r>
    </w:p>
    <w:p w:rsidR="00F671D1" w:rsidRPr="00300E5B" w:rsidRDefault="00F671D1" w:rsidP="00AC1116">
      <w:pPr>
        <w:pStyle w:val="a4"/>
        <w:spacing w:after="150"/>
        <w:ind w:firstLine="708"/>
        <w:contextualSpacing/>
        <w:jc w:val="both"/>
      </w:pPr>
      <w:r w:rsidRPr="00300E5B">
        <w:t>- необходимости увеличения подключенной мощности (нагрузки) ранее подключенного подключаемого объекта;</w:t>
      </w:r>
    </w:p>
    <w:p w:rsidR="00F671D1" w:rsidRPr="00300E5B" w:rsidRDefault="00F671D1" w:rsidP="00AC1116">
      <w:pPr>
        <w:pStyle w:val="a4"/>
        <w:spacing w:before="0" w:beforeAutospacing="0" w:after="0" w:afterAutospacing="0"/>
        <w:ind w:firstLine="709"/>
        <w:contextualSpacing/>
        <w:jc w:val="both"/>
      </w:pPr>
      <w:r w:rsidRPr="00300E5B">
        <w:t>- реконструкции, модернизации или капитального ремонта ранее подключенного подключаемого объекта, при которых не осуществляется увеличение подключенной мощности (нагрузки) такого объекта, но требуется строительство (реконструкция, модернизация) объектов централизованных систем горячего водоснабжения, холодного водоснабжения и (или) водоотведения, в том числе при изменении точки подключения.</w:t>
      </w:r>
    </w:p>
    <w:p w:rsidR="00A17034" w:rsidRPr="00300E5B" w:rsidRDefault="00A17034" w:rsidP="00AC1116">
      <w:pPr>
        <w:pStyle w:val="a4"/>
        <w:spacing w:before="0" w:beforeAutospacing="0" w:after="0" w:afterAutospacing="0"/>
        <w:ind w:firstLine="709"/>
        <w:contextualSpacing/>
        <w:jc w:val="both"/>
      </w:pPr>
      <w:r w:rsidRPr="00300E5B">
        <w:t>4.2. Лица, имеющие право обратиться за заключением договора о подключении, указаны в п. 3.1 настоящего регламента, при наличии сведений и документов, отраженных в приложении 2 к настоящему регламенту.</w:t>
      </w:r>
    </w:p>
    <w:p w:rsidR="00F671D1" w:rsidRPr="00300E5B" w:rsidRDefault="00AC1116" w:rsidP="00AC1116">
      <w:pPr>
        <w:pStyle w:val="a3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7F3866" w:rsidRPr="00300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17034" w:rsidRPr="00300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7F3866" w:rsidRPr="00300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452F9" w:rsidRPr="00300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Заявитель подает заявление в Нарьян-Марское МУ ПОК и ТС на заключение договора о подключении (технологическом присоединении) на подключение с приложением комплекта документов </w:t>
      </w:r>
      <w:r w:rsidR="00F671D1" w:rsidRPr="00300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установленной форме</w:t>
      </w:r>
      <w:r w:rsidR="000452F9" w:rsidRPr="00300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71D1" w:rsidRPr="00300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2)</w:t>
      </w:r>
    </w:p>
    <w:p w:rsidR="000452F9" w:rsidRPr="00300E5B" w:rsidRDefault="00CD4DCD" w:rsidP="000452F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Перечень сведений и документов, указанных в установленной форме, является исчерпывающим.</w:t>
      </w:r>
      <w:r w:rsidR="00F671D1" w:rsidRPr="00300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D4DCD" w:rsidRPr="00300E5B" w:rsidRDefault="00CD4DCD" w:rsidP="000452F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Заявление о подключении и документы, предусмотренные  в установленной форме, представляются на бумажном носителе или в форме электронного документа посредством единого портала или официального сайта исполнителя в информационно-телекоммуникационной сети "Интернет", в том числе посредством переадресации на единый портал.</w:t>
      </w:r>
    </w:p>
    <w:p w:rsidR="001B7DC7" w:rsidRPr="00300E5B" w:rsidRDefault="001B7DC7" w:rsidP="001B7DC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В случае если в соответствии с договором о подключении предусмотрено осуществление исполнителем работ по архитектурно-строительному проектированию, строительству, реконструкции или модернизации объектов централизованных систем горячего, холодного водоснабжения и (или) водоотведения на земельном участке заявителя, заявитель также обязан предоставить исполнителю утвержденную в установленном порядке проектную документацию на подключаемый объект в части сведений об инженерном оборудовании и сетях инженерно-технического обеспечения подключаемого объекта не позднее 15 месяцев до даты подключения, определенной договором о подключении.</w:t>
      </w:r>
    </w:p>
    <w:p w:rsidR="001B7DC7" w:rsidRPr="00300E5B" w:rsidRDefault="001B7DC7" w:rsidP="00BA376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К заявлению о подключении заявитель также вправе приложить результаты инженерных изысканий либо указать ссылку на государственные информационные системы обеспечения градостроительной деятельности, где размещаются соответствующие результаты инженерных изысканий (при наличии у заявителя таких результатов, в случае, если договором о подключении будет предусмотрено осуществление исполнителем работ по архитектурно-строительному проектированию, строительству, реконструкции или модернизации объектов централизованных систем горячего, холодного водоснабжения и (или) водоотведения на земельном участке заявителя).</w:t>
      </w:r>
    </w:p>
    <w:p w:rsidR="00BA376F" w:rsidRPr="00300E5B" w:rsidRDefault="00BA376F" w:rsidP="00BA376F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</w:t>
      </w:r>
      <w:r w:rsidR="000452F9" w:rsidRPr="00300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Исполнитель проверяет комплектность и полноту сведений </w:t>
      </w:r>
      <w:r w:rsidRPr="00300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0452F9" w:rsidRPr="00300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предоставленных документов</w:t>
      </w:r>
      <w:r w:rsidRPr="00300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45DC5" w:rsidRPr="00300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соответствие представленного баланса водопотребления и водоотведения назначению объекта, высоте и этажности зданий, строений и сооружений</w:t>
      </w:r>
      <w:r w:rsidRPr="00300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 </w:t>
      </w:r>
      <w:r w:rsidRPr="00300E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 рабочих дней</w:t>
      </w:r>
      <w:r w:rsidRPr="00300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момента их получения от заявителя</w:t>
      </w:r>
      <w:r w:rsidR="00045DC5" w:rsidRPr="00300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452F9" w:rsidRPr="00300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452F9" w:rsidRPr="00300E5B" w:rsidRDefault="000452F9" w:rsidP="00BA376F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некомплекте документов, либо имеющихся замечаниях по ним в течение </w:t>
      </w:r>
      <w:r w:rsidRPr="00300E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 рабочих дней</w:t>
      </w:r>
      <w:r w:rsidRPr="00300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 дня получения заявления исполнитель направляет заявителю </w:t>
      </w:r>
      <w:r w:rsidR="00BA376F" w:rsidRPr="00300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</w:t>
      </w:r>
      <w:r w:rsidRPr="00300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необходимости в течение </w:t>
      </w:r>
      <w:r w:rsidRPr="00300E5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20</w:t>
      </w:r>
      <w:r w:rsidRPr="00300E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рабочих дней</w:t>
      </w:r>
      <w:r w:rsidRPr="00300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предоставить недостающие сведения и (или) документы. Рассмотрение заявления при этом приостанавливается.</w:t>
      </w:r>
    </w:p>
    <w:p w:rsidR="000452F9" w:rsidRPr="00300E5B" w:rsidRDefault="00BA376F" w:rsidP="00BA376F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</w:t>
      </w:r>
      <w:r w:rsidR="000452F9" w:rsidRPr="00300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7DC7" w:rsidRPr="00300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непредставления заявителем недостающих сведений и (или) документов в течение </w:t>
      </w:r>
      <w:r w:rsidR="001B7DC7" w:rsidRPr="00300E5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20</w:t>
      </w:r>
      <w:r w:rsidR="001B7DC7" w:rsidRPr="00300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рабочих дней со дня получения указанного уведомления исполнитель вправе аннулировать заявление о подключении и уведомить об этом заявителя в течение 3 рабочих дней со дня принятия решения об аннулировании указанного заявления.</w:t>
      </w:r>
    </w:p>
    <w:p w:rsidR="000452F9" w:rsidRPr="00300E5B" w:rsidRDefault="00BA376F" w:rsidP="00BA376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4</w:t>
      </w:r>
      <w:r w:rsidR="007F3866" w:rsidRPr="00300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00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0452F9" w:rsidRPr="00300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B7DC7" w:rsidRPr="00300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наличии технической возможности подключения либо при отсутствии технической возможности подключения, но при условии наличия в инвестиционной программе исполнителя мероприятий, обеспечивающих техническую возможность подключения, исполнитель в течение 20 рабочих дней со дня представления сведений и документов, указанных в пункте </w:t>
      </w:r>
      <w:r w:rsidRPr="00300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1B7DC7" w:rsidRPr="00300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настоящего Регламента, в полном объеме направляет заявителю подписанный проект договора о подключении с приложением в том числе технических условий и расчета платы за подключение.</w:t>
      </w:r>
    </w:p>
    <w:p w:rsidR="001B7DC7" w:rsidRPr="00300E5B" w:rsidRDefault="00BA376F" w:rsidP="00BA376F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1B7DC7" w:rsidRPr="00300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00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1B7DC7" w:rsidRPr="00300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Заявитель подписывает 2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направляет в указанный срок один экземпляр исполнителю с приложением к нему документов, подтверждающих полномочия лица, подписавшего проект договора о подключении (если такие документы не приложены к заявлению о подключении).</w:t>
      </w:r>
    </w:p>
    <w:p w:rsidR="001B7DC7" w:rsidRPr="00300E5B" w:rsidRDefault="00E8342F" w:rsidP="00BA376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</w:t>
      </w:r>
      <w:r w:rsidR="00BA376F" w:rsidRPr="00300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</w:t>
      </w:r>
      <w:r w:rsidRPr="00300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7DC7" w:rsidRPr="00300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несогласия с представленным проектом договора о подключении заявитель в течение 10 рабочих дней со дня получения подписанного исполнителем проекта договора о подключении направляет исполнителю мотивированный отказ от подписания проекта договора о подключении, к которому прилагает при необходимости протокол разногласий.</w:t>
      </w:r>
    </w:p>
    <w:p w:rsidR="001B7DC7" w:rsidRPr="00300E5B" w:rsidRDefault="00E8342F" w:rsidP="00BA376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1B7DC7" w:rsidRPr="00300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направлении заявителем мотивированного отказа от подписания проекта договора о подключении и протокола разногласий исполнитель обязан в течение 10 рабочих дней со дня получения мотивированного отказа рассмотреть его, принять меры по урегулированию разногласий и направить заявителю для подписания новый проект договора о подключении.</w:t>
      </w:r>
    </w:p>
    <w:p w:rsidR="00E8342F" w:rsidRPr="00300E5B" w:rsidRDefault="00E8342F" w:rsidP="00BA376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BA376F" w:rsidRPr="00300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4.9. </w:t>
      </w:r>
      <w:r w:rsidRPr="00300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</w:t>
      </w:r>
      <w:proofErr w:type="spellStart"/>
      <w:r w:rsidRPr="00300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ненаправления</w:t>
      </w:r>
      <w:proofErr w:type="spellEnd"/>
      <w:r w:rsidRPr="00300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заявителем исполнителю подписанного проекта договора о подключении либо мотивированного отказа от подписания договора о подключении исполнитель вправе по истечении 20 рабочих дней со дня направления заявителю подписанного исполнителем проекта договора о подключении аннулировать заявление о подключении и уведомить об этом заявителя в течение 3 рабочих дней со дня принятия решения об аннулировании указанного заявления.</w:t>
      </w:r>
    </w:p>
    <w:p w:rsidR="00E8342F" w:rsidRPr="00300E5B" w:rsidRDefault="00E8342F" w:rsidP="00BA376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BA376F" w:rsidRPr="00300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4.10.</w:t>
      </w:r>
      <w:r w:rsidRPr="00300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аннулирования заявления о подключении для заключения договора о подключении заявитель вправе повторно обратиться к исполнителю с заявлением о подключении, при этом повторного представления документов, предусмотренных пунктом 26 настоящих Правил, тому же исполнителю не требуется (если фактические обстоятельства на день подачи нового заявления о подключении по сравнению с указанными в представленных ранее документах не изменились и являются актуальными на день повторного представления).</w:t>
      </w:r>
    </w:p>
    <w:p w:rsidR="00E8342F" w:rsidRPr="00300E5B" w:rsidRDefault="00E8342F" w:rsidP="00BA376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BA376F" w:rsidRPr="00300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4.11.</w:t>
      </w:r>
      <w:r w:rsidRPr="00300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Исполнитель представляет заявителю подписанный проект договора о подключении в течение 20 рабочих дней со дня получения повторного обращения.</w:t>
      </w:r>
    </w:p>
    <w:p w:rsidR="00E8342F" w:rsidRPr="00300E5B" w:rsidRDefault="00E8342F" w:rsidP="00BA376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BA376F" w:rsidRPr="00300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4.12. </w:t>
      </w:r>
      <w:r w:rsidRPr="00300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договор о подключении заключается в бумажной форме, то считается заключенным со дня получения исполнителем подписанного заявителем экземпляра договора о подключении, если иное не предусмотрено договором о подключении.</w:t>
      </w:r>
    </w:p>
    <w:p w:rsidR="00E8342F" w:rsidRPr="00300E5B" w:rsidRDefault="00E8342F" w:rsidP="00BA376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В случае если договор о подключении подписывается с использованием электронной цифровой подписи, то считается заключенным с момента подписания его заявителем. При этом оформление договора дополнительно на бумажном носителе не требуется.</w:t>
      </w:r>
    </w:p>
    <w:p w:rsidR="00BA376F" w:rsidRPr="00300E5B" w:rsidRDefault="00BA376F" w:rsidP="00BA376F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376F" w:rsidRPr="00300E5B" w:rsidRDefault="00BA376F" w:rsidP="00BA376F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0E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="007F3866" w:rsidRPr="00300E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Подключение (технологическое присоединение) объектов</w:t>
      </w:r>
    </w:p>
    <w:p w:rsidR="00BA376F" w:rsidRPr="00300E5B" w:rsidRDefault="00BA376F" w:rsidP="00BA376F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3866" w:rsidRPr="00300E5B" w:rsidRDefault="00BA376F" w:rsidP="00BA376F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</w:t>
      </w:r>
      <w:r w:rsidRPr="00300E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00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Подключение (технологическое присоединение) объектов</w:t>
      </w:r>
      <w:r w:rsidR="007F3866" w:rsidRPr="00300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том числе водопроводных и (или) канализационных сетей заявителя, к централизованным системам </w:t>
      </w:r>
      <w:r w:rsidR="006A2737" w:rsidRPr="00300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горячего, </w:t>
      </w:r>
      <w:r w:rsidR="007F3866" w:rsidRPr="00300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холодного водоснабжения и (или) водоотведения осуществляется по результатам проектирования подключения, проводимого организацией водопроводно-канализационного хозяйства на основании предоставляемых заявителем исходных данных для проектирования подключения.</w:t>
      </w:r>
    </w:p>
    <w:p w:rsidR="00E8342F" w:rsidRPr="00300E5B" w:rsidRDefault="00BA376F" w:rsidP="00BA376F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</w:t>
      </w:r>
      <w:r w:rsidR="00E8342F" w:rsidRPr="00300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Одновременно с подачей заявления о подключении или в течение 20 рабочих дней со дня заключения договора о подключении заявитель обязан представить исполнителю следующие документы, содержащие исходные данные для проектирования подключения:</w:t>
      </w:r>
    </w:p>
    <w:p w:rsidR="00E8342F" w:rsidRPr="00300E5B" w:rsidRDefault="00E8342F" w:rsidP="006A2737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 колодца, подвального помещения (</w:t>
      </w:r>
      <w:proofErr w:type="spellStart"/>
      <w:r w:rsidRPr="00300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техподполья</w:t>
      </w:r>
      <w:proofErr w:type="spellEnd"/>
      <w:r w:rsidRPr="00300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или иного помещения (иных помещений) проектируемого (существующего) объекта капитального строительства с указанием мест водопроводного ввода, узла учета горячей, холодной воды, канализационного выпуска;</w:t>
      </w:r>
    </w:p>
    <w:p w:rsidR="00E8342F" w:rsidRPr="00300E5B" w:rsidRDefault="00E8342F" w:rsidP="006A2737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планово-высотное положение проектируемого канализационного колодца с указанием отметки лотка, проектируемого на границе земельного участка заявителя;</w:t>
      </w:r>
    </w:p>
    <w:p w:rsidR="00E8342F" w:rsidRPr="00300E5B" w:rsidRDefault="00E8342F" w:rsidP="006A2737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план организации рельефа (вертикальная планировка) земельного участка, на котором осуществляется застройка.</w:t>
      </w:r>
    </w:p>
    <w:p w:rsidR="00E8342F" w:rsidRPr="00300E5B" w:rsidRDefault="00E8342F" w:rsidP="00BA376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6A2737" w:rsidRPr="00300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</w:t>
      </w:r>
      <w:r w:rsidRPr="00300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 представления заявителем документов, содержащих исходные данные для проектирования подключения, может быть продлен по решению исполнителя (в случае письменного обращения заявителя), но не более чем на 20 рабочих дней. В таком случае срок подключения по договору о подключении переносится с учетом периода времени, на который продлен срок представления заявителем документов, содержащих исходные данные для проектирования подключения.</w:t>
      </w:r>
    </w:p>
    <w:p w:rsidR="007F3866" w:rsidRPr="00300E5B" w:rsidRDefault="006A2737" w:rsidP="006A2737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</w:t>
      </w:r>
      <w:r w:rsidR="00E8342F" w:rsidRPr="00300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непредставления заявителем в указанные сроки документов, содержащих исходные данные для проектирования подключения, исполнитель вправе по соглашению с заявителем изменить сроки подключения или расторгнуть договор о подключении в одностороннем порядке. При этом заявитель обязан возместить исполнителю фактически понесенные затраты, связанные с исполнением им договора о подключении.</w:t>
      </w:r>
    </w:p>
    <w:p w:rsidR="007F3866" w:rsidRPr="00300E5B" w:rsidRDefault="007F3866" w:rsidP="00BA376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6A2737" w:rsidRPr="00300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</w:t>
      </w:r>
      <w:r w:rsidRPr="00300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Подключение (технологическое присоединение) объектов капитального строительства, в том числе водопроводных и (или) канализационных сетей заявителя, к централизованным системам</w:t>
      </w:r>
      <w:r w:rsidR="006A2737" w:rsidRPr="00300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горячего,</w:t>
      </w:r>
      <w:r w:rsidRPr="00300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холодного водоснабжения и (или) водоотведения при наличии на день заключения договора о подключении технической возможности подключения (технологического присоединения) осуществляется в срок, который не может превышать 18 месяцев со дня заключения договора о подключении, если более длительные сроки не указаны в заявке заявителя, после направления заявителем уведомления о выполнении условий подключения (технологического присоединения).</w:t>
      </w:r>
    </w:p>
    <w:p w:rsidR="000452F9" w:rsidRPr="00300E5B" w:rsidRDefault="006A2737" w:rsidP="006A2737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</w:t>
      </w:r>
      <w:r w:rsidR="000452F9" w:rsidRPr="00300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3866" w:rsidRPr="00300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52F9" w:rsidRPr="00300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окончания строительства наружных и внутренних систем водоснабжения и водоотведения заявитель подает заявление (приложение №4) </w:t>
      </w:r>
      <w:r w:rsidR="009C45BA" w:rsidRPr="00300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исполнителю </w:t>
      </w:r>
      <w:r w:rsidR="000452F9" w:rsidRPr="00300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готовности объекта к подключению к системам водоснабжения и водоотведения с приложением комплекта документов (указанных в заявлении),</w:t>
      </w:r>
      <w:r w:rsidRPr="00300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0E5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его нет</w:t>
      </w:r>
      <w:r w:rsidR="000452F9" w:rsidRPr="00300E5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0452F9" w:rsidRPr="00300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 вызов </w:t>
      </w:r>
      <w:r w:rsidR="009C45BA" w:rsidRPr="00300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исполнителя</w:t>
      </w:r>
      <w:r w:rsidR="000452F9" w:rsidRPr="00300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проверки выполнения условий подключения и освидетельствования готовности построенного объекта к подключению.</w:t>
      </w:r>
    </w:p>
    <w:p w:rsidR="000452F9" w:rsidRPr="00300E5B" w:rsidRDefault="006A2737" w:rsidP="00BA376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5.7</w:t>
      </w:r>
      <w:r w:rsidR="000452F9" w:rsidRPr="00300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C45BA" w:rsidRPr="00300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</w:t>
      </w:r>
      <w:r w:rsidR="000452F9" w:rsidRPr="00300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проверя</w:t>
      </w:r>
      <w:r w:rsidR="009C45BA" w:rsidRPr="00300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452F9" w:rsidRPr="00300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готовность объекта к подключению к системам водоснабжения и (или) водоотведения, пломбируют прибор учета холодной воды, отключающую арматуру.</w:t>
      </w:r>
    </w:p>
    <w:p w:rsidR="00265C05" w:rsidRPr="00300E5B" w:rsidRDefault="006A2737" w:rsidP="00BA376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5.8</w:t>
      </w:r>
      <w:r w:rsidR="000452F9" w:rsidRPr="00300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Заявитель заключает с </w:t>
      </w:r>
      <w:r w:rsidR="009C45BA" w:rsidRPr="00300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исполнителем </w:t>
      </w:r>
      <w:r w:rsidR="000452F9" w:rsidRPr="00300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договор </w:t>
      </w:r>
      <w:r w:rsidRPr="00300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горячего, </w:t>
      </w:r>
      <w:r w:rsidR="000452F9" w:rsidRPr="00300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холодного водоснабжения и водоотведения.</w:t>
      </w:r>
      <w:r w:rsidR="00265C05" w:rsidRPr="00300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</w:p>
    <w:p w:rsidR="00265C05" w:rsidRPr="00300E5B" w:rsidRDefault="00265C05" w:rsidP="00BA37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265C05" w:rsidRPr="00300E5B" w:rsidRDefault="00265C05" w:rsidP="00BA37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300E5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Актуальные формы заявок, включая перечень документов, прилагаемых к заявке, актов и договоров расположены на официальном сайте Нарьян-Марского МУ ПОК и ТС</w:t>
      </w:r>
    </w:p>
    <w:p w:rsidR="00265C05" w:rsidRPr="00300E5B" w:rsidRDefault="00265C05" w:rsidP="00BA37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Потребителям / Присоединение / </w:t>
      </w:r>
    </w:p>
    <w:p w:rsidR="00265C05" w:rsidRPr="00300E5B" w:rsidRDefault="00265C05" w:rsidP="00BA37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00E5B">
        <w:rPr>
          <w:rFonts w:ascii="Times New Roman" w:hAnsi="Times New Roman" w:cs="Times New Roman"/>
          <w:sz w:val="24"/>
          <w:szCs w:val="24"/>
        </w:rPr>
        <w:t xml:space="preserve">Форма запроса на предоставление технических условий на  подключение к ЦСВС и ЦСВО  (приложение № 1); </w:t>
      </w:r>
    </w:p>
    <w:p w:rsidR="00265C05" w:rsidRPr="00300E5B" w:rsidRDefault="00265C05" w:rsidP="00BA37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E5B">
        <w:rPr>
          <w:rFonts w:ascii="Times New Roman" w:hAnsi="Times New Roman" w:cs="Times New Roman"/>
          <w:sz w:val="24"/>
          <w:szCs w:val="24"/>
        </w:rPr>
        <w:t xml:space="preserve">- </w:t>
      </w:r>
      <w:r w:rsidRPr="00300E5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заявки на подключение к ЦС</w:t>
      </w:r>
      <w:r w:rsidR="00E8342F" w:rsidRPr="00300E5B">
        <w:rPr>
          <w:rFonts w:ascii="Times New Roman" w:eastAsia="Times New Roman" w:hAnsi="Times New Roman" w:cs="Times New Roman"/>
          <w:sz w:val="24"/>
          <w:szCs w:val="24"/>
          <w:lang w:eastAsia="ru-RU"/>
        </w:rPr>
        <w:t>ХГ</w:t>
      </w:r>
      <w:r w:rsidRPr="00300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 и ЦСВО  (приложение № 2), </w:t>
      </w:r>
    </w:p>
    <w:p w:rsidR="00265C05" w:rsidRPr="00300E5B" w:rsidRDefault="00265C05" w:rsidP="00BA37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E5B">
        <w:rPr>
          <w:rFonts w:ascii="Times New Roman" w:eastAsia="Times New Roman" w:hAnsi="Times New Roman" w:cs="Times New Roman"/>
          <w:sz w:val="24"/>
          <w:szCs w:val="24"/>
          <w:lang w:eastAsia="ru-RU"/>
        </w:rPr>
        <w:t>-  форма Акта о подключении (технологическом присоединении) объекта к ЦСВС и ЦСВО  (приложение 3);</w:t>
      </w:r>
      <w:r w:rsidR="006A2737" w:rsidRPr="00300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0E5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265C05" w:rsidRPr="00300E5B" w:rsidRDefault="00265C05" w:rsidP="00BA37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E5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форма Договора о подключении к системам водоснабжени</w:t>
      </w:r>
      <w:r w:rsidR="006A2737" w:rsidRPr="00300E5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00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водоотведения;</w:t>
      </w:r>
    </w:p>
    <w:p w:rsidR="00265C05" w:rsidRPr="007D1722" w:rsidRDefault="00265C05" w:rsidP="00BA37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E5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согласие на обработку персональных данных для физ</w:t>
      </w:r>
      <w:r w:rsidR="006A2737" w:rsidRPr="00300E5B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ических лиц</w:t>
      </w:r>
      <w:r w:rsidR="006A2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5C05" w:rsidRDefault="00265C05" w:rsidP="00BA37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</w:p>
    <w:p w:rsidR="00265C05" w:rsidRPr="00690E85" w:rsidRDefault="00265C05" w:rsidP="00BA37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  <w:r w:rsidRPr="00690E85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>Сведения о размере платы за услуги по подключению (технологическому присоединению) к системе теплоснабжения</w:t>
      </w:r>
    </w:p>
    <w:p w:rsidR="00265C05" w:rsidRPr="00690E85" w:rsidRDefault="00265C05" w:rsidP="00BA37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265C05" w:rsidRPr="00690E85" w:rsidRDefault="00265C05" w:rsidP="00BA37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0E85">
        <w:rPr>
          <w:rFonts w:ascii="Times New Roman" w:hAnsi="Times New Roman" w:cs="Times New Roman"/>
          <w:sz w:val="24"/>
          <w:szCs w:val="24"/>
        </w:rPr>
        <w:t xml:space="preserve">Актуальная информация о плате за подключение (технологическое присоединение) к системе теплоснабжения Нарьян-Марского муниципального унитарного предприятия объединенных котельных и тепловых сетей размещена на официальном сайте Предприятия - </w:t>
      </w:r>
      <w:proofErr w:type="spellStart"/>
      <w:r w:rsidRPr="00690E85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690E85">
        <w:rPr>
          <w:rFonts w:ascii="Times New Roman" w:hAnsi="Times New Roman" w:cs="Times New Roman"/>
          <w:sz w:val="24"/>
          <w:szCs w:val="24"/>
        </w:rPr>
        <w:t>.</w:t>
      </w:r>
      <w:r w:rsidRPr="00690E85">
        <w:rPr>
          <w:rFonts w:ascii="Times New Roman" w:hAnsi="Times New Roman" w:cs="Times New Roman"/>
          <w:sz w:val="24"/>
          <w:szCs w:val="24"/>
          <w:lang w:val="en-US"/>
        </w:rPr>
        <w:t>nm</w:t>
      </w:r>
      <w:r w:rsidRPr="00690E85">
        <w:rPr>
          <w:rFonts w:ascii="Times New Roman" w:hAnsi="Times New Roman" w:cs="Times New Roman"/>
          <w:sz w:val="24"/>
          <w:szCs w:val="24"/>
        </w:rPr>
        <w:t xml:space="preserve">pokits.ru </w:t>
      </w:r>
    </w:p>
    <w:p w:rsidR="00265C05" w:rsidRPr="00690E85" w:rsidRDefault="00265C05" w:rsidP="00BA3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5C05" w:rsidRPr="00690E85" w:rsidRDefault="00265C05" w:rsidP="00265C05">
      <w:pPr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5C05" w:rsidRPr="00690E85" w:rsidRDefault="00265C05" w:rsidP="00265C05">
      <w:pPr>
        <w:spacing w:after="15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E85">
        <w:rPr>
          <w:rFonts w:ascii="Times New Roman" w:hAnsi="Times New Roman" w:cs="Times New Roman"/>
          <w:b/>
          <w:sz w:val="24"/>
          <w:szCs w:val="24"/>
        </w:rPr>
        <w:t xml:space="preserve">Информация о месте нахождения, графике работы, справочных телефонов, </w:t>
      </w:r>
    </w:p>
    <w:p w:rsidR="00265C05" w:rsidRPr="00690E85" w:rsidRDefault="00265C05" w:rsidP="00265C05">
      <w:pPr>
        <w:spacing w:after="15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E85">
        <w:rPr>
          <w:rFonts w:ascii="Times New Roman" w:hAnsi="Times New Roman" w:cs="Times New Roman"/>
          <w:b/>
          <w:sz w:val="24"/>
          <w:szCs w:val="24"/>
        </w:rPr>
        <w:t>адресе официального сайта Нарьян-Марского муниципального унитарного предприятия объединенных котельных и тепловых сетей в сети «Интернет»</w:t>
      </w:r>
    </w:p>
    <w:p w:rsidR="00265C05" w:rsidRDefault="00265C05" w:rsidP="00265C05">
      <w:pPr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5C05" w:rsidRPr="00690E85" w:rsidRDefault="00265C05" w:rsidP="00265C05">
      <w:pPr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0E85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hyperlink r:id="rId8" w:history="1">
        <w:r w:rsidRPr="00690E85">
          <w:rPr>
            <w:rStyle w:val="aa"/>
            <w:rFonts w:ascii="Times New Roman" w:hAnsi="Times New Roman" w:cs="Times New Roman"/>
            <w:sz w:val="24"/>
            <w:szCs w:val="24"/>
          </w:rPr>
          <w:t>https:// www.</w:t>
        </w:r>
        <w:r w:rsidRPr="00690E85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nm</w:t>
        </w:r>
        <w:r w:rsidRPr="00690E85">
          <w:rPr>
            <w:rStyle w:val="aa"/>
            <w:rFonts w:ascii="Times New Roman" w:hAnsi="Times New Roman" w:cs="Times New Roman"/>
            <w:sz w:val="24"/>
            <w:szCs w:val="24"/>
          </w:rPr>
          <w:t>pokits.ru /</w:t>
        </w:r>
      </w:hyperlink>
    </w:p>
    <w:p w:rsidR="00265C05" w:rsidRPr="00690E85" w:rsidRDefault="00265C05" w:rsidP="00265C05">
      <w:pPr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5C05" w:rsidRPr="00690E85" w:rsidRDefault="00265C05" w:rsidP="00265C05">
      <w:pPr>
        <w:spacing w:after="15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E85">
        <w:rPr>
          <w:rFonts w:ascii="Times New Roman" w:hAnsi="Times New Roman" w:cs="Times New Roman"/>
          <w:b/>
          <w:sz w:val="24"/>
          <w:szCs w:val="24"/>
        </w:rPr>
        <w:t>Информация о месте нахождения, графике работы, справочных телефонов профильных подразделений</w:t>
      </w:r>
    </w:p>
    <w:p w:rsidR="00265C05" w:rsidRPr="00690E85" w:rsidRDefault="00265C05" w:rsidP="00265C05">
      <w:pPr>
        <w:spacing w:after="15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4"/>
        <w:gridCol w:w="2175"/>
        <w:gridCol w:w="2694"/>
        <w:gridCol w:w="1842"/>
      </w:tblGrid>
      <w:tr w:rsidR="00265C05" w:rsidRPr="00690E85" w:rsidTr="00611B17">
        <w:trPr>
          <w:trHeight w:val="750"/>
        </w:trPr>
        <w:tc>
          <w:tcPr>
            <w:tcW w:w="2474" w:type="dxa"/>
            <w:vAlign w:val="center"/>
            <w:hideMark/>
          </w:tcPr>
          <w:p w:rsidR="00265C05" w:rsidRPr="00690E85" w:rsidRDefault="00265C05" w:rsidP="0061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подразделения   Н-М МУ ПОК и ТС</w:t>
            </w:r>
          </w:p>
        </w:tc>
        <w:tc>
          <w:tcPr>
            <w:tcW w:w="2175" w:type="dxa"/>
            <w:noWrap/>
            <w:vAlign w:val="center"/>
            <w:hideMark/>
          </w:tcPr>
          <w:p w:rsidR="00265C05" w:rsidRPr="00690E85" w:rsidRDefault="00265C05" w:rsidP="0061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Ответственное лицо</w:t>
            </w:r>
          </w:p>
        </w:tc>
        <w:tc>
          <w:tcPr>
            <w:tcW w:w="2694" w:type="dxa"/>
            <w:noWrap/>
            <w:vAlign w:val="center"/>
            <w:hideMark/>
          </w:tcPr>
          <w:p w:rsidR="00265C05" w:rsidRPr="00690E85" w:rsidRDefault="00265C05" w:rsidP="0061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Часы приема</w:t>
            </w:r>
          </w:p>
        </w:tc>
        <w:tc>
          <w:tcPr>
            <w:tcW w:w="1842" w:type="dxa"/>
            <w:noWrap/>
            <w:vAlign w:val="center"/>
            <w:hideMark/>
          </w:tcPr>
          <w:p w:rsidR="00265C05" w:rsidRPr="00690E85" w:rsidRDefault="00265C05" w:rsidP="0061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Справочные телефоны</w:t>
            </w:r>
          </w:p>
        </w:tc>
      </w:tr>
      <w:tr w:rsidR="00265C05" w:rsidRPr="00690E85" w:rsidTr="00611B17">
        <w:trPr>
          <w:trHeight w:val="1116"/>
        </w:trPr>
        <w:tc>
          <w:tcPr>
            <w:tcW w:w="2474" w:type="dxa"/>
            <w:vAlign w:val="center"/>
            <w:hideMark/>
          </w:tcPr>
          <w:p w:rsidR="00265C05" w:rsidRPr="00690E85" w:rsidRDefault="00265C05" w:rsidP="00611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Нарьян-Мар, </w:t>
            </w:r>
            <w:r w:rsidRPr="00690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Рабочая д. 18А  - Инженерно-технический отдел </w:t>
            </w:r>
          </w:p>
        </w:tc>
        <w:tc>
          <w:tcPr>
            <w:tcW w:w="2175" w:type="dxa"/>
            <w:vAlign w:val="center"/>
            <w:hideMark/>
          </w:tcPr>
          <w:p w:rsidR="00265C05" w:rsidRPr="00690E85" w:rsidRDefault="00265C05" w:rsidP="00611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Бойко Елена Валер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690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евна, начальник отдела</w:t>
            </w:r>
          </w:p>
        </w:tc>
        <w:tc>
          <w:tcPr>
            <w:tcW w:w="2694" w:type="dxa"/>
            <w:vAlign w:val="center"/>
            <w:hideMark/>
          </w:tcPr>
          <w:p w:rsidR="00265C05" w:rsidRDefault="00265C05" w:rsidP="00611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ПН-ЧТ</w:t>
            </w:r>
            <w:r w:rsidRPr="00690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с 8-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690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до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16-30</w:t>
            </w:r>
            <w:r w:rsidRPr="00690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265C05" w:rsidRPr="00690E85" w:rsidRDefault="00265C05" w:rsidP="00611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перерыв с 12-00 до 13-00,</w:t>
            </w:r>
          </w:p>
          <w:p w:rsidR="00265C05" w:rsidRPr="00690E85" w:rsidRDefault="00265C05" w:rsidP="00611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r w:rsidRPr="00690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с 8-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690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до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11-30.</w:t>
            </w:r>
          </w:p>
        </w:tc>
        <w:tc>
          <w:tcPr>
            <w:tcW w:w="1842" w:type="dxa"/>
            <w:noWrap/>
            <w:vAlign w:val="center"/>
            <w:hideMark/>
          </w:tcPr>
          <w:p w:rsidR="00265C05" w:rsidRPr="00690E85" w:rsidRDefault="00265C05" w:rsidP="0061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(81853)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90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4-05-60</w:t>
            </w:r>
          </w:p>
        </w:tc>
      </w:tr>
    </w:tbl>
    <w:p w:rsidR="00265C05" w:rsidRDefault="00265C05" w:rsidP="00265C05">
      <w:pPr>
        <w:spacing w:after="15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65C05" w:rsidRDefault="00265C05" w:rsidP="00265C05">
      <w:pPr>
        <w:spacing w:after="15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65C05" w:rsidRDefault="00265C05" w:rsidP="00265C0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5C05" w:rsidRDefault="00265C05" w:rsidP="00265C0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265C0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C05" w:rsidRDefault="00265C05" w:rsidP="00265C05">
      <w:pPr>
        <w:spacing w:after="0" w:line="240" w:lineRule="auto"/>
      </w:pPr>
      <w:r>
        <w:separator/>
      </w:r>
    </w:p>
  </w:endnote>
  <w:endnote w:type="continuationSeparator" w:id="0">
    <w:p w:rsidR="00265C05" w:rsidRDefault="00265C05" w:rsidP="00265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C05" w:rsidRDefault="00265C05" w:rsidP="00265C05">
      <w:pPr>
        <w:spacing w:after="0" w:line="240" w:lineRule="auto"/>
      </w:pPr>
      <w:r>
        <w:separator/>
      </w:r>
    </w:p>
  </w:footnote>
  <w:footnote w:type="continuationSeparator" w:id="0">
    <w:p w:rsidR="00265C05" w:rsidRDefault="00265C05" w:rsidP="00265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E5B" w:rsidRDefault="00265C05" w:rsidP="00300E5B">
    <w:pPr>
      <w:pStyle w:val="a6"/>
      <w:pBdr>
        <w:bottom w:val="single" w:sz="4" w:space="1" w:color="auto"/>
      </w:pBdr>
      <w:jc w:val="center"/>
      <w:rPr>
        <w:sz w:val="20"/>
        <w:szCs w:val="20"/>
      </w:rPr>
    </w:pPr>
    <w:r w:rsidRPr="00300E5B">
      <w:rPr>
        <w:sz w:val="20"/>
        <w:szCs w:val="20"/>
      </w:rPr>
      <w:t>Регламент подключения (технологического присоединения) к ЦСВС</w:t>
    </w:r>
    <w:r w:rsidR="00F6114A" w:rsidRPr="00300E5B">
      <w:rPr>
        <w:sz w:val="20"/>
        <w:szCs w:val="20"/>
      </w:rPr>
      <w:t>, ЦСГВС</w:t>
    </w:r>
    <w:r w:rsidRPr="00300E5B">
      <w:rPr>
        <w:sz w:val="20"/>
        <w:szCs w:val="20"/>
      </w:rPr>
      <w:t xml:space="preserve"> и ЦСВО </w:t>
    </w:r>
  </w:p>
  <w:p w:rsidR="00265C05" w:rsidRPr="00265C05" w:rsidRDefault="00265C05" w:rsidP="00300E5B">
    <w:pPr>
      <w:pStyle w:val="a6"/>
      <w:pBdr>
        <w:bottom w:val="single" w:sz="4" w:space="1" w:color="auto"/>
      </w:pBdr>
      <w:jc w:val="center"/>
      <w:rPr>
        <w:sz w:val="20"/>
        <w:szCs w:val="20"/>
      </w:rPr>
    </w:pPr>
    <w:proofErr w:type="spellStart"/>
    <w:r w:rsidRPr="00300E5B">
      <w:rPr>
        <w:sz w:val="20"/>
        <w:szCs w:val="20"/>
      </w:rPr>
      <w:t>Нарьян-Марского</w:t>
    </w:r>
    <w:proofErr w:type="spellEnd"/>
    <w:r w:rsidRPr="00300E5B">
      <w:rPr>
        <w:sz w:val="20"/>
        <w:szCs w:val="20"/>
      </w:rPr>
      <w:t xml:space="preserve"> МУ ПОК и ТС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B3BB8"/>
    <w:multiLevelType w:val="multilevel"/>
    <w:tmpl w:val="77C40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73F"/>
    <w:rsid w:val="0003069D"/>
    <w:rsid w:val="000452F9"/>
    <w:rsid w:val="00045DC5"/>
    <w:rsid w:val="000631BA"/>
    <w:rsid w:val="000A0265"/>
    <w:rsid w:val="00114833"/>
    <w:rsid w:val="001B7DC7"/>
    <w:rsid w:val="001C231A"/>
    <w:rsid w:val="001D7AEE"/>
    <w:rsid w:val="00265C05"/>
    <w:rsid w:val="00283531"/>
    <w:rsid w:val="002A48AC"/>
    <w:rsid w:val="00300E5B"/>
    <w:rsid w:val="003D1CFA"/>
    <w:rsid w:val="00497B23"/>
    <w:rsid w:val="005579CC"/>
    <w:rsid w:val="00596D44"/>
    <w:rsid w:val="005C57F2"/>
    <w:rsid w:val="005E173F"/>
    <w:rsid w:val="0066490C"/>
    <w:rsid w:val="006A2737"/>
    <w:rsid w:val="006B1E5B"/>
    <w:rsid w:val="007C31E1"/>
    <w:rsid w:val="007D1722"/>
    <w:rsid w:val="007F3866"/>
    <w:rsid w:val="007F7AD8"/>
    <w:rsid w:val="00847108"/>
    <w:rsid w:val="009523FA"/>
    <w:rsid w:val="00954335"/>
    <w:rsid w:val="009933FB"/>
    <w:rsid w:val="009C45BA"/>
    <w:rsid w:val="009D63CD"/>
    <w:rsid w:val="009E3A49"/>
    <w:rsid w:val="00A17034"/>
    <w:rsid w:val="00A21A5C"/>
    <w:rsid w:val="00A70F2B"/>
    <w:rsid w:val="00AC0286"/>
    <w:rsid w:val="00AC1116"/>
    <w:rsid w:val="00AE512D"/>
    <w:rsid w:val="00BA376F"/>
    <w:rsid w:val="00CD4DCD"/>
    <w:rsid w:val="00DC1FCA"/>
    <w:rsid w:val="00E34414"/>
    <w:rsid w:val="00E359EF"/>
    <w:rsid w:val="00E8342F"/>
    <w:rsid w:val="00F6114A"/>
    <w:rsid w:val="00F6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52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452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45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452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452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0452F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0452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52F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452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452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452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452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452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452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452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Normal (Web)"/>
    <w:basedOn w:val="a"/>
    <w:uiPriority w:val="99"/>
    <w:unhideWhenUsed/>
    <w:rsid w:val="003D1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65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65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5C05"/>
  </w:style>
  <w:style w:type="paragraph" w:styleId="a8">
    <w:name w:val="footer"/>
    <w:basedOn w:val="a"/>
    <w:link w:val="a9"/>
    <w:uiPriority w:val="99"/>
    <w:unhideWhenUsed/>
    <w:rsid w:val="00265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5C05"/>
  </w:style>
  <w:style w:type="character" w:styleId="aa">
    <w:name w:val="Hyperlink"/>
    <w:basedOn w:val="a0"/>
    <w:uiPriority w:val="99"/>
    <w:semiHidden/>
    <w:unhideWhenUsed/>
    <w:rsid w:val="00265C0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70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0F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52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452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45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452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452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0452F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0452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52F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452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452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452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452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452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452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452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Normal (Web)"/>
    <w:basedOn w:val="a"/>
    <w:uiPriority w:val="99"/>
    <w:unhideWhenUsed/>
    <w:rsid w:val="003D1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65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65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5C05"/>
  </w:style>
  <w:style w:type="paragraph" w:styleId="a8">
    <w:name w:val="footer"/>
    <w:basedOn w:val="a"/>
    <w:link w:val="a9"/>
    <w:uiPriority w:val="99"/>
    <w:unhideWhenUsed/>
    <w:rsid w:val="00265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5C05"/>
  </w:style>
  <w:style w:type="character" w:styleId="aa">
    <w:name w:val="Hyperlink"/>
    <w:basedOn w:val="a0"/>
    <w:uiPriority w:val="99"/>
    <w:semiHidden/>
    <w:unhideWhenUsed/>
    <w:rsid w:val="00265C0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70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0F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4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gk-14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1659</TotalTime>
  <Pages>7</Pages>
  <Words>3145</Words>
  <Characters>17931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ИТО-Елена_Валерьевна</dc:creator>
  <cp:keywords/>
  <dc:description/>
  <cp:lastModifiedBy>ИТО-Елена_Валерьевна</cp:lastModifiedBy>
  <cp:revision>14</cp:revision>
  <cp:lastPrinted>2022-04-04T12:34:00Z</cp:lastPrinted>
  <dcterms:created xsi:type="dcterms:W3CDTF">2020-11-12T07:10:00Z</dcterms:created>
  <dcterms:modified xsi:type="dcterms:W3CDTF">2022-04-14T10:16:00Z</dcterms:modified>
</cp:coreProperties>
</file>